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关于物流部连云港始发2023年9月-2024年2月外贸海运项目谈判采购方案请示</w:t>
      </w:r>
    </w:p>
    <w:p>
      <w:pPr>
        <w:pStyle w:val="5"/>
        <w:widowControl/>
        <w:spacing w:beforeAutospacing="0" w:afterAutospacing="0" w:line="360" w:lineRule="auto"/>
        <w:jc w:val="center"/>
        <w:rPr>
          <w:rFonts w:ascii="仿宋" w:hAnsi="仿宋" w:eastAsia="仿宋" w:cs="仿宋"/>
          <w:b/>
          <w:bCs/>
          <w:color w:val="auto"/>
          <w:sz w:val="36"/>
          <w:szCs w:val="36"/>
        </w:rPr>
      </w:pPr>
    </w:p>
    <w:p>
      <w:pPr>
        <w:pStyle w:val="5"/>
        <w:shd w:val="clear" w:color="auto" w:fill="FFFFFF"/>
        <w:spacing w:before="217" w:beforeAutospacing="0" w:after="217" w:afterAutospacing="0"/>
        <w:ind w:firstLine="560" w:firstLineChars="200"/>
        <w:contextualSpacing/>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近年在新冠疫情、俄乌冲突、全球经济持续高通胀等因素影响下，全球经济处于不稳定状态，致使全球海运业务具有不确定性，截至目前海运运价已基本回归至疫情前水平。为确保连云港外贸海运业务平稳运行，同时实现降本增效，通过与连云港各船公司及物流代理进行充分调研摸底、沟通；对连云港外贸海运市场行情进行整体把控及预判，</w:t>
      </w:r>
      <w:r>
        <w:rPr>
          <w:rFonts w:hint="eastAsia" w:ascii="仿宋" w:hAnsi="仿宋" w:eastAsia="仿宋" w:cs="仿宋"/>
          <w:color w:val="auto"/>
          <w:kern w:val="2"/>
          <w:sz w:val="28"/>
          <w:szCs w:val="28"/>
          <w:lang w:eastAsia="zh-CN"/>
        </w:rPr>
        <w:t>针对</w:t>
      </w:r>
      <w:r>
        <w:rPr>
          <w:rFonts w:hint="eastAsia" w:ascii="仿宋" w:hAnsi="仿宋" w:eastAsia="仿宋" w:cs="仿宋"/>
          <w:color w:val="auto"/>
          <w:kern w:val="2"/>
          <w:sz w:val="28"/>
          <w:szCs w:val="28"/>
        </w:rPr>
        <w:t>连云港始发2023年9月-2024年2月外贸海运项目</w:t>
      </w:r>
      <w:r>
        <w:rPr>
          <w:rFonts w:hint="eastAsia" w:ascii="仿宋" w:hAnsi="仿宋" w:eastAsia="仿宋" w:cs="仿宋"/>
          <w:color w:val="auto"/>
          <w:kern w:val="2"/>
          <w:sz w:val="28"/>
          <w:szCs w:val="28"/>
          <w:lang w:eastAsia="zh-CN"/>
        </w:rPr>
        <w:t>进行</w:t>
      </w:r>
      <w:r>
        <w:rPr>
          <w:rFonts w:hint="eastAsia" w:ascii="仿宋" w:hAnsi="仿宋" w:eastAsia="仿宋" w:cs="仿宋"/>
          <w:color w:val="auto"/>
          <w:kern w:val="2"/>
          <w:sz w:val="28"/>
          <w:szCs w:val="28"/>
        </w:rPr>
        <w:t>谈判。具体如下：</w:t>
      </w:r>
    </w:p>
    <w:p>
      <w:pPr>
        <w:pStyle w:val="5"/>
        <w:widowControl/>
        <w:spacing w:beforeAutospacing="0" w:afterAutospacing="0"/>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一、内外部影响因素分析</w:t>
      </w:r>
    </w:p>
    <w:p>
      <w:pPr>
        <w:pStyle w:val="5"/>
        <w:widowControl/>
        <w:spacing w:beforeAutospacing="0" w:afterAutospacing="0"/>
        <w:ind w:firstLine="562" w:firstLineChars="200"/>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（一）外部因素</w:t>
      </w:r>
    </w:p>
    <w:p>
      <w:pPr>
        <w:jc w:val="left"/>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b/>
          <w:bCs/>
          <w:color w:val="auto"/>
          <w:sz w:val="28"/>
          <w:szCs w:val="28"/>
        </w:rPr>
        <w:t>中国出口集装箱运价指数分析走势说明：</w:t>
      </w:r>
    </w:p>
    <w:p>
      <w:pPr>
        <w:pStyle w:val="5"/>
        <w:widowControl/>
        <w:spacing w:beforeAutospacing="0" w:afterAutospacing="0"/>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2023年</w:t>
      </w:r>
      <w:r>
        <w:rPr>
          <w:rFonts w:hint="eastAsia" w:ascii="仿宋" w:hAnsi="仿宋" w:eastAsia="仿宋" w:cs="仿宋"/>
          <w:color w:val="auto"/>
          <w:kern w:val="2"/>
          <w:sz w:val="28"/>
          <w:szCs w:val="28"/>
          <w:lang w:val="en-US" w:eastAsia="zh-CN"/>
        </w:rPr>
        <w:t>7</w:t>
      </w:r>
      <w:r>
        <w:rPr>
          <w:rFonts w:hint="eastAsia" w:ascii="仿宋" w:hAnsi="仿宋" w:eastAsia="仿宋" w:cs="仿宋"/>
          <w:color w:val="auto"/>
          <w:kern w:val="2"/>
          <w:sz w:val="28"/>
          <w:szCs w:val="28"/>
        </w:rPr>
        <w:t>月，中国出口集装箱运输市场基本平稳，运输需求缺乏进一步增长动力，多数航线市场运价走低，拖累综合指数下跌。2023年</w:t>
      </w:r>
      <w:r>
        <w:rPr>
          <w:rFonts w:hint="eastAsia" w:ascii="仿宋" w:hAnsi="仿宋" w:eastAsia="仿宋" w:cs="仿宋"/>
          <w:color w:val="auto"/>
          <w:kern w:val="2"/>
          <w:sz w:val="28"/>
          <w:szCs w:val="28"/>
          <w:lang w:val="en-US" w:eastAsia="zh-CN"/>
        </w:rPr>
        <w:t>7</w:t>
      </w:r>
      <w:r>
        <w:rPr>
          <w:rFonts w:hint="eastAsia" w:ascii="仿宋" w:hAnsi="仿宋" w:eastAsia="仿宋" w:cs="仿宋"/>
          <w:color w:val="auto"/>
          <w:kern w:val="2"/>
          <w:sz w:val="28"/>
          <w:szCs w:val="28"/>
        </w:rPr>
        <w:t>月</w:t>
      </w:r>
      <w:r>
        <w:rPr>
          <w:rFonts w:hint="eastAsia" w:ascii="仿宋" w:hAnsi="仿宋" w:eastAsia="仿宋" w:cs="仿宋"/>
          <w:color w:val="auto"/>
          <w:kern w:val="2"/>
          <w:sz w:val="28"/>
          <w:szCs w:val="28"/>
          <w:lang w:val="en-US" w:eastAsia="zh-CN"/>
        </w:rPr>
        <w:t>21日</w:t>
      </w:r>
      <w:r>
        <w:rPr>
          <w:rFonts w:hint="eastAsia" w:ascii="仿宋" w:hAnsi="仿宋" w:eastAsia="仿宋" w:cs="仿宋"/>
          <w:color w:val="auto"/>
          <w:kern w:val="2"/>
          <w:sz w:val="28"/>
          <w:szCs w:val="28"/>
        </w:rPr>
        <w:t>，上海航运交易所发布的中国出口集装箱综合运价指数平均值为</w:t>
      </w:r>
      <w:r>
        <w:rPr>
          <w:rFonts w:hint="eastAsia" w:ascii="仿宋" w:hAnsi="仿宋" w:eastAsia="仿宋" w:cs="仿宋"/>
          <w:color w:val="auto"/>
          <w:kern w:val="2"/>
          <w:sz w:val="28"/>
          <w:szCs w:val="28"/>
          <w:lang w:val="en-US" w:eastAsia="zh-CN"/>
        </w:rPr>
        <w:t>866.08</w:t>
      </w:r>
      <w:r>
        <w:rPr>
          <w:rFonts w:hint="eastAsia" w:ascii="仿宋" w:hAnsi="仿宋" w:eastAsia="仿宋" w:cs="仿宋"/>
          <w:color w:val="auto"/>
          <w:kern w:val="2"/>
          <w:sz w:val="28"/>
          <w:szCs w:val="28"/>
        </w:rPr>
        <w:t>点，较</w:t>
      </w:r>
      <w:r>
        <w:rPr>
          <w:rFonts w:hint="eastAsia" w:ascii="仿宋" w:hAnsi="仿宋" w:eastAsia="仿宋" w:cs="仿宋"/>
          <w:color w:val="auto"/>
          <w:kern w:val="2"/>
          <w:sz w:val="28"/>
          <w:szCs w:val="28"/>
          <w:lang w:val="en-US" w:eastAsia="zh-CN"/>
        </w:rPr>
        <w:t>7月14日</w:t>
      </w:r>
      <w:r>
        <w:rPr>
          <w:rFonts w:hint="eastAsia" w:ascii="仿宋" w:hAnsi="仿宋" w:eastAsia="仿宋" w:cs="仿宋"/>
          <w:color w:val="auto"/>
          <w:kern w:val="2"/>
          <w:sz w:val="28"/>
          <w:szCs w:val="28"/>
        </w:rPr>
        <w:t>下跌</w:t>
      </w:r>
      <w:r>
        <w:rPr>
          <w:rFonts w:hint="eastAsia" w:ascii="仿宋" w:hAnsi="仿宋" w:eastAsia="仿宋" w:cs="仿宋"/>
          <w:color w:val="auto"/>
          <w:kern w:val="2"/>
          <w:sz w:val="28"/>
          <w:szCs w:val="28"/>
          <w:lang w:val="en-US" w:eastAsia="zh-CN"/>
        </w:rPr>
        <w:t>0.4</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预计下半年</w:t>
      </w:r>
      <w:r>
        <w:rPr>
          <w:rFonts w:hint="eastAsia" w:ascii="仿宋" w:hAnsi="仿宋" w:eastAsia="仿宋" w:cs="仿宋"/>
          <w:color w:val="auto"/>
          <w:kern w:val="2"/>
          <w:sz w:val="28"/>
          <w:szCs w:val="28"/>
          <w:lang w:eastAsia="zh-CN"/>
        </w:rPr>
        <w:t>海运价格继续下调</w:t>
      </w:r>
      <w:r>
        <w:rPr>
          <w:rFonts w:hint="eastAsia" w:ascii="仿宋" w:hAnsi="仿宋" w:eastAsia="仿宋" w:cs="仿宋"/>
          <w:color w:val="auto"/>
          <w:kern w:val="2"/>
          <w:sz w:val="28"/>
          <w:szCs w:val="28"/>
        </w:rPr>
        <w:t>。</w:t>
      </w:r>
    </w:p>
    <w:p>
      <w:pPr>
        <w:pStyle w:val="5"/>
        <w:widowControl/>
        <w:spacing w:beforeAutospacing="0" w:afterAutospacing="0"/>
        <w:ind w:firstLine="560" w:firstLineChars="200"/>
        <w:rPr>
          <w:rFonts w:hint="eastAsia" w:ascii="仿宋" w:hAnsi="仿宋" w:eastAsia="仿宋" w:cs="仿宋"/>
          <w:kern w:val="2"/>
          <w:sz w:val="28"/>
          <w:szCs w:val="28"/>
        </w:rPr>
      </w:pPr>
    </w:p>
    <w:tbl>
      <w:tblPr>
        <w:tblStyle w:val="6"/>
        <w:tblW w:w="7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0"/>
        <w:gridCol w:w="1151"/>
        <w:gridCol w:w="1151"/>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2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Style w:val="9"/>
                <w:rFonts w:hint="eastAsia" w:ascii="Arial" w:hAnsi="Arial" w:eastAsia="宋体" w:cs="Arial"/>
                <w:i w:val="0"/>
                <w:iCs w:val="0"/>
                <w:color w:val="000000"/>
                <w:lang w:val="en-US" w:eastAsia="zh-CN" w:bidi="ar"/>
              </w:rPr>
            </w:pPr>
            <w:r>
              <w:rPr>
                <w:rStyle w:val="9"/>
                <w:rFonts w:hint="eastAsia" w:ascii="Arial" w:hAnsi="Arial" w:eastAsia="宋体" w:cs="Arial"/>
                <w:i w:val="0"/>
                <w:iCs w:val="0"/>
                <w:color w:val="000000"/>
                <w:lang w:val="en-US" w:eastAsia="zh-CN" w:bidi="ar"/>
              </w:rPr>
              <w:t>中国出口集装箱运价指数</w:t>
            </w:r>
            <w:r>
              <w:rPr>
                <w:rStyle w:val="9"/>
                <w:rFonts w:ascii="Arial" w:hAnsi="Arial" w:eastAsia="宋体" w:cs="Arial"/>
                <w:i w:val="0"/>
                <w:iCs w:val="0"/>
                <w:color w:val="000000"/>
                <w:lang w:val="en-US" w:eastAsia="zh-CN" w:bidi="ar"/>
              </w:rPr>
              <w:t xml:space="preserve"> CHINA CONTAINERIZED FREIGHT 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ascii="Arial" w:hAnsi="Arial" w:eastAsia="宋体" w:cs="Arial"/>
                <w:i w:val="0"/>
                <w:iCs w:val="0"/>
                <w:color w:val="000000"/>
                <w:shd w:val="clear" w:color="auto" w:fill="auto"/>
                <w:lang w:val="en-US" w:eastAsia="zh-CN" w:bidi="ar"/>
              </w:rPr>
              <w:t>航线</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ascii="Arial" w:hAnsi="Arial" w:eastAsia="宋体" w:cs="Arial"/>
                <w:i w:val="0"/>
                <w:iCs w:val="0"/>
                <w:color w:val="000000"/>
                <w:shd w:val="clear" w:color="auto" w:fill="auto"/>
                <w:lang w:val="en-US" w:eastAsia="zh-CN" w:bidi="ar"/>
              </w:rPr>
              <w:t>上期</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ascii="Arial" w:hAnsi="Arial" w:eastAsia="宋体" w:cs="Arial"/>
                <w:i w:val="0"/>
                <w:iCs w:val="0"/>
                <w:color w:val="000000"/>
                <w:shd w:val="clear" w:color="auto" w:fill="auto"/>
                <w:lang w:val="en-US" w:eastAsia="zh-CN" w:bidi="ar"/>
              </w:rPr>
              <w:t>本期</w:t>
            </w:r>
          </w:p>
        </w:tc>
        <w:tc>
          <w:tcPr>
            <w:tcW w:w="21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ascii="Arial" w:hAnsi="Arial" w:eastAsia="宋体" w:cs="Arial"/>
                <w:i w:val="0"/>
                <w:iCs w:val="0"/>
                <w:color w:val="000000"/>
                <w:shd w:val="clear" w:color="auto" w:fill="auto"/>
                <w:lang w:val="en-US" w:eastAsia="zh-CN" w:bidi="ar"/>
              </w:rPr>
              <w:t>与上期比涨跌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hint="default" w:ascii="Arial" w:hAnsi="Arial" w:eastAsia="宋体" w:cs="Arial"/>
                <w:i w:val="0"/>
                <w:iCs w:val="0"/>
                <w:color w:val="000000"/>
                <w:shd w:val="clear" w:color="auto" w:fill="auto"/>
                <w:lang w:val="en-US" w:eastAsia="zh-CN" w:bidi="ar"/>
              </w:rPr>
              <w:t>2023/7/14</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hint="default" w:ascii="Arial" w:hAnsi="Arial" w:eastAsia="宋体" w:cs="Arial"/>
                <w:i w:val="0"/>
                <w:iCs w:val="0"/>
                <w:color w:val="000000"/>
                <w:shd w:val="clear" w:color="auto" w:fill="auto"/>
                <w:lang w:val="en-US" w:eastAsia="zh-CN" w:bidi="ar"/>
              </w:rPr>
              <w:t>2023/7/21</w:t>
            </w:r>
          </w:p>
        </w:tc>
        <w:tc>
          <w:tcPr>
            <w:tcW w:w="21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ascii="Arial" w:hAnsi="Arial" w:eastAsia="宋体" w:cs="Arial"/>
                <w:i w:val="0"/>
                <w:iCs w:val="0"/>
                <w:color w:val="00000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ascii="Arial" w:hAnsi="Arial" w:eastAsia="宋体" w:cs="Arial"/>
                <w:i w:val="0"/>
                <w:iCs w:val="0"/>
                <w:color w:val="000000"/>
                <w:shd w:val="clear" w:color="auto" w:fill="auto"/>
                <w:lang w:val="en-US" w:eastAsia="zh-CN" w:bidi="ar"/>
              </w:rPr>
              <w:t>中国出口集装箱运价综合指数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hint="default" w:ascii="Arial" w:hAnsi="Arial" w:eastAsia="宋体" w:cs="Arial"/>
                <w:i w:val="0"/>
                <w:iCs w:val="0"/>
                <w:color w:val="000000"/>
                <w:shd w:val="clear" w:color="auto" w:fill="auto"/>
                <w:lang w:val="en-US" w:eastAsia="zh-CN" w:bidi="ar"/>
              </w:rPr>
              <w:t>869.92</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hint="default" w:ascii="Arial" w:hAnsi="Arial" w:eastAsia="宋体" w:cs="Arial"/>
                <w:i w:val="0"/>
                <w:iCs w:val="0"/>
                <w:color w:val="000000"/>
                <w:shd w:val="clear" w:color="auto" w:fill="auto"/>
                <w:lang w:val="en-US" w:eastAsia="zh-CN" w:bidi="ar"/>
              </w:rPr>
              <w:t>866.08</w:t>
            </w:r>
          </w:p>
        </w:tc>
        <w:tc>
          <w:tcPr>
            <w:tcW w:w="21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9"/>
                <w:rFonts w:hint="default" w:ascii="Arial" w:hAnsi="Arial" w:eastAsia="宋体" w:cs="Arial"/>
                <w:i w:val="0"/>
                <w:iCs w:val="0"/>
                <w:color w:val="000000"/>
                <w:shd w:val="clear" w:color="auto" w:fill="auto"/>
                <w:lang w:val="en-US" w:eastAsia="zh-CN" w:bidi="ar"/>
              </w:rPr>
            </w:pPr>
            <w:r>
              <w:rPr>
                <w:rStyle w:val="9"/>
                <w:rFonts w:hint="default" w:ascii="Arial" w:hAnsi="Arial" w:eastAsia="宋体" w:cs="Arial"/>
                <w:i w:val="0"/>
                <w:iCs w:val="0"/>
                <w:color w:val="000000"/>
                <w:shd w:val="clear" w:color="auto" w:fill="auto"/>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日本航线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817.36</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812.23</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(JAPAN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欧洲航线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1052.27</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1027.66</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(EUROPE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美西航线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659.13</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670.35</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(W/C AMERICA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美东航线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793.02</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829.06</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(E/C AMERICA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韩国航线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458.59</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445.94</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(KOREA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东南亚航线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578.43</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583.17</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(SOUTHEAST ASIA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地中海航线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1568.12</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1515.35</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(MEDITERRANEAN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澳新航线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575.69</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580.51</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(AUSTRALIA/NEW ZEALAND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南非航线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719.62</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712.07</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(SOUTH AFRICA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南美航线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702.77</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703.05</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(SOUTH AMERICA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东西非航线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587.73</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581.79</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(WEST EAST AFRICA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Arial" w:hAnsi="Arial" w:eastAsia="宋体" w:cs="Arial"/>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波红航线</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1084.86</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1091.58</w:t>
            </w:r>
          </w:p>
        </w:tc>
        <w:tc>
          <w:tcPr>
            <w:tcW w:w="21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333333"/>
                <w:sz w:val="22"/>
                <w:szCs w:val="22"/>
                <w:u w:val="none"/>
              </w:rPr>
            </w:pPr>
            <w:r>
              <w:rPr>
                <w:rFonts w:hint="default" w:ascii="Arial" w:hAnsi="Arial" w:eastAsia="宋体" w:cs="Arial"/>
                <w:i w:val="0"/>
                <w:iCs w:val="0"/>
                <w:color w:val="333333"/>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1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Arial" w:hAnsi="Arial" w:eastAsia="宋体" w:cs="Arial"/>
                <w:i w:val="0"/>
                <w:iCs w:val="0"/>
                <w:color w:val="333333"/>
                <w:sz w:val="22"/>
                <w:szCs w:val="22"/>
                <w:u w:val="none"/>
              </w:rPr>
            </w:pPr>
            <w:r>
              <w:rPr>
                <w:rStyle w:val="11"/>
                <w:rFonts w:eastAsia="宋体"/>
                <w:lang w:val="en-US" w:eastAsia="zh-CN" w:bidi="ar"/>
              </w:rPr>
              <w:t>(PERSIAN GULF/RED SEA SERVICE)</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default" w:ascii="Arial" w:hAnsi="Arial" w:eastAsia="宋体" w:cs="Arial"/>
                <w:i w:val="0"/>
                <w:iCs w:val="0"/>
                <w:color w:val="333333"/>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default" w:ascii="Arial" w:hAnsi="Arial" w:eastAsia="宋体" w:cs="Arial"/>
                <w:i w:val="0"/>
                <w:iCs w:val="0"/>
                <w:color w:val="333333"/>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default" w:ascii="Arial" w:hAnsi="Arial" w:eastAsia="宋体" w:cs="Arial"/>
                <w:i w:val="0"/>
                <w:iCs w:val="0"/>
                <w:color w:val="333333"/>
                <w:sz w:val="22"/>
                <w:szCs w:val="22"/>
                <w:u w:val="none"/>
              </w:rPr>
            </w:pPr>
          </w:p>
        </w:tc>
      </w:tr>
    </w:tbl>
    <w:p>
      <w:pPr>
        <w:pStyle w:val="5"/>
        <w:widowControl/>
        <w:spacing w:beforeAutospacing="0" w:afterAutospacing="0"/>
        <w:ind w:firstLine="560" w:firstLineChars="200"/>
        <w:rPr>
          <w:rFonts w:ascii="仿宋" w:hAnsi="仿宋" w:eastAsia="仿宋" w:cs="仿宋"/>
          <w:kern w:val="2"/>
          <w:sz w:val="28"/>
          <w:szCs w:val="28"/>
        </w:rPr>
      </w:pPr>
    </w:p>
    <w:p>
      <w:pPr>
        <w:pStyle w:val="5"/>
        <w:widowControl/>
        <w:spacing w:beforeAutospacing="0" w:afterAutospacing="0"/>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rPr>
        <w:t>2、2022年</w:t>
      </w:r>
      <w:r>
        <w:rPr>
          <w:rFonts w:hint="eastAsia" w:ascii="仿宋" w:hAnsi="仿宋" w:eastAsia="仿宋" w:cs="仿宋"/>
          <w:b/>
          <w:bCs/>
          <w:color w:val="auto"/>
          <w:kern w:val="2"/>
          <w:sz w:val="28"/>
          <w:szCs w:val="28"/>
        </w:rPr>
        <w:t>8月-2023年</w:t>
      </w:r>
      <w:r>
        <w:rPr>
          <w:rFonts w:hint="eastAsia" w:ascii="仿宋" w:hAnsi="仿宋" w:eastAsia="仿宋" w:cs="仿宋"/>
          <w:b/>
          <w:bCs/>
          <w:color w:val="auto"/>
          <w:kern w:val="2"/>
          <w:sz w:val="28"/>
          <w:szCs w:val="28"/>
          <w:lang w:val="en-US" w:eastAsia="zh-CN"/>
        </w:rPr>
        <w:t>7</w:t>
      </w:r>
      <w:r>
        <w:rPr>
          <w:rFonts w:hint="eastAsia" w:ascii="仿宋" w:hAnsi="仿宋" w:eastAsia="仿宋" w:cs="仿宋"/>
          <w:b/>
          <w:bCs/>
          <w:color w:val="auto"/>
          <w:kern w:val="2"/>
          <w:sz w:val="28"/>
          <w:szCs w:val="28"/>
        </w:rPr>
        <w:t>月</w:t>
      </w:r>
      <w:r>
        <w:rPr>
          <w:rFonts w:hint="eastAsia" w:ascii="仿宋" w:hAnsi="仿宋" w:eastAsia="仿宋" w:cs="仿宋"/>
          <w:b/>
          <w:bCs/>
          <w:kern w:val="2"/>
          <w:sz w:val="28"/>
          <w:szCs w:val="28"/>
        </w:rPr>
        <w:t>份柴油价格走势说明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560" w:firstLineChars="200"/>
        <w:textAlignment w:val="auto"/>
        <w:rPr>
          <w:rFonts w:hint="eastAsia" w:ascii="仿宋" w:hAnsi="仿宋" w:eastAsia="仿宋" w:cs="仿宋"/>
          <w:color w:val="auto"/>
          <w:kern w:val="2"/>
          <w:sz w:val="28"/>
          <w:szCs w:val="28"/>
          <w:lang w:eastAsia="zh-CN"/>
        </w:rPr>
      </w:pPr>
      <w:r>
        <w:rPr>
          <w:rFonts w:hint="eastAsia" w:ascii="仿宋" w:hAnsi="仿宋" w:eastAsia="仿宋" w:cs="仿宋"/>
          <w:kern w:val="2"/>
          <w:sz w:val="28"/>
          <w:szCs w:val="28"/>
        </w:rPr>
        <w:t>2022年8月至2023年</w:t>
      </w:r>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月，国内成品油已经完成二十五次调价，其中10次为“上涨”、12次为“下跌”、“3次搁浅”；</w:t>
      </w:r>
      <w:r>
        <w:rPr>
          <w:rFonts w:hint="eastAsia" w:ascii="仿宋" w:hAnsi="仿宋" w:eastAsia="仿宋" w:cs="仿宋"/>
          <w:b/>
          <w:bCs/>
          <w:kern w:val="2"/>
          <w:sz w:val="28"/>
          <w:szCs w:val="28"/>
        </w:rPr>
        <w:t>截止到本次调价，由于“跌多涨少”，国内柴油价格按照吨升关系折算成升价后，柴油价格较2022年8月份下降了0.84元/升，跌幅约10.28%。</w:t>
      </w:r>
      <w:r>
        <w:rPr>
          <w:rFonts w:hint="eastAsia" w:ascii="仿宋" w:hAnsi="仿宋" w:eastAsia="仿宋" w:cs="仿宋"/>
          <w:kern w:val="2"/>
          <w:sz w:val="28"/>
          <w:szCs w:val="28"/>
        </w:rPr>
        <w:t>2023年，</w:t>
      </w:r>
      <w:r>
        <w:rPr>
          <w:rFonts w:ascii="仿宋" w:hAnsi="仿宋" w:eastAsia="仿宋" w:cs="仿宋"/>
          <w:kern w:val="2"/>
          <w:sz w:val="28"/>
          <w:szCs w:val="28"/>
        </w:rPr>
        <w:t>对疫情和美联储导致全球性经济衰退的担忧在让油价走低，这两者均对石油需求造成破坏</w:t>
      </w:r>
      <w:r>
        <w:rPr>
          <w:rFonts w:hint="eastAsia" w:ascii="仿宋" w:hAnsi="仿宋" w:eastAsia="仿宋" w:cs="仿宋"/>
          <w:kern w:val="2"/>
          <w:sz w:val="28"/>
          <w:szCs w:val="28"/>
        </w:rPr>
        <w:t>，全球经济增长的下滑将会令燃油市场需求承压。一方面市场对全球经济及原油需求增长的忧虑情绪仍将对国际油价产生抑制作用；另一方面，俄罗斯原油出口有所缩减。在多重因素影响下，短期内国际油价将以震荡运行为主，预计2023年下半年油价会适度下调后相对维稳</w:t>
      </w:r>
      <w:r>
        <w:rPr>
          <w:rFonts w:hint="eastAsia" w:ascii="仿宋" w:hAnsi="仿宋" w:eastAsia="仿宋" w:cs="仿宋"/>
          <w:kern w:val="2"/>
          <w:sz w:val="28"/>
          <w:szCs w:val="28"/>
          <w:lang w:val="en-US" w:eastAsia="zh-CN"/>
        </w:rPr>
        <w:t>,</w:t>
      </w:r>
      <w:r>
        <w:rPr>
          <w:rFonts w:hint="eastAsia" w:ascii="仿宋" w:hAnsi="仿宋" w:eastAsia="仿宋" w:cs="仿宋"/>
          <w:color w:val="auto"/>
          <w:kern w:val="2"/>
          <w:sz w:val="28"/>
          <w:szCs w:val="28"/>
        </w:rPr>
        <w:t>海运运价</w:t>
      </w:r>
      <w:r>
        <w:rPr>
          <w:rFonts w:hint="eastAsia" w:ascii="仿宋" w:hAnsi="仿宋" w:eastAsia="仿宋" w:cs="仿宋"/>
          <w:color w:val="auto"/>
          <w:kern w:val="2"/>
          <w:sz w:val="28"/>
          <w:szCs w:val="28"/>
          <w:lang w:eastAsia="zh-CN"/>
        </w:rPr>
        <w:t>也会随油价相应下跌。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560" w:firstLineChars="200"/>
        <w:textAlignment w:val="auto"/>
        <w:rPr>
          <w:rFonts w:hint="eastAsia" w:ascii="仿宋" w:hAnsi="仿宋" w:eastAsia="仿宋" w:cs="仿宋"/>
          <w:color w:val="auto"/>
          <w:kern w:val="2"/>
          <w:sz w:val="28"/>
          <w:szCs w:val="28"/>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kern w:val="2"/>
          <w:sz w:val="28"/>
          <w:szCs w:val="28"/>
          <w:lang w:val="en-US" w:eastAsia="zh-CN"/>
        </w:rPr>
      </w:pPr>
      <w:r>
        <w:drawing>
          <wp:inline distT="0" distB="0" distL="114300" distR="114300">
            <wp:extent cx="5270500" cy="2706370"/>
            <wp:effectExtent l="4445" t="4445" r="2095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5"/>
        <w:widowControl/>
        <w:spacing w:beforeAutospacing="0" w:afterAutospacing="0"/>
        <w:ind w:firstLine="480" w:firstLineChars="200"/>
      </w:pPr>
    </w:p>
    <w:p>
      <w:pPr>
        <w:pStyle w:val="5"/>
        <w:widowControl/>
        <w:numPr>
          <w:ilvl w:val="0"/>
          <w:numId w:val="1"/>
        </w:numPr>
        <w:spacing w:beforeAutospacing="0" w:afterAutospacing="0"/>
        <w:ind w:firstLine="562" w:firstLineChars="200"/>
        <w:rPr>
          <w:rFonts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国际政策</w:t>
      </w:r>
    </w:p>
    <w:p>
      <w:pPr>
        <w:pStyle w:val="5"/>
        <w:widowControl/>
        <w:spacing w:beforeAutospacing="0" w:afterAutospacing="0"/>
        <w:ind w:firstLine="560" w:firstLineChars="200"/>
        <w:rPr>
          <w:rFonts w:ascii="仿宋" w:hAnsi="仿宋" w:eastAsia="仿宋" w:cs="仿宋"/>
          <w:b/>
          <w:bCs/>
          <w:kern w:val="2"/>
          <w:sz w:val="28"/>
          <w:szCs w:val="28"/>
          <w:highlight w:val="none"/>
        </w:rPr>
      </w:pPr>
      <w:r>
        <w:rPr>
          <w:rFonts w:hint="eastAsia" w:ascii="仿宋" w:hAnsi="仿宋" w:eastAsia="仿宋" w:cs="仿宋"/>
          <w:kern w:val="2"/>
          <w:sz w:val="28"/>
          <w:szCs w:val="28"/>
          <w:highlight w:val="none"/>
        </w:rPr>
        <w:t>2023年我国外贸发展环境极其严峻。一是：全球多边贸易体制继续受到贸易保护的冲击，中国出口面临的贸易壁垒增加；二是国际供应链格局加速重构，部分发达国家为了确保供应链安全将推动产业链转移，高端制造业回流，低端制造产能转移到东南亚，将长期影响中国未来的出口。三是各国采取货币宽松政策带来的通胀，迫使主要央行撤出宽松政策，金融市场波动可能加剧，部分较为薄弱的经济体可能发生债务危机，也将导致世界经济和全球贸易面临下行压力。目前国内已出台相应政策稳定外贸发展，助力中国制造。由于国际经贸形势复杂多变，同时受国际集装箱海运市场运价高位回落影响，海运需求进入低点，</w:t>
      </w:r>
      <w:r>
        <w:rPr>
          <w:rFonts w:hint="eastAsia" w:ascii="仿宋" w:hAnsi="仿宋" w:eastAsia="仿宋" w:cs="仿宋"/>
          <w:color w:val="auto"/>
          <w:kern w:val="2"/>
          <w:sz w:val="28"/>
          <w:szCs w:val="28"/>
          <w:highlight w:val="none"/>
        </w:rPr>
        <w:t>海运运价已基本回归至疫情前水平。</w:t>
      </w:r>
    </w:p>
    <w:p>
      <w:pPr>
        <w:pStyle w:val="5"/>
        <w:widowControl/>
        <w:spacing w:beforeAutospacing="0" w:afterAutospacing="0"/>
        <w:ind w:left="420" w:leftChars="200"/>
        <w:rPr>
          <w:rFonts w:ascii="仿宋" w:hAnsi="仿宋" w:eastAsia="仿宋" w:cs="仿宋"/>
          <w:b/>
          <w:bCs/>
          <w:kern w:val="2"/>
          <w:sz w:val="28"/>
          <w:szCs w:val="28"/>
        </w:rPr>
      </w:pPr>
    </w:p>
    <w:p>
      <w:pPr>
        <w:pStyle w:val="5"/>
        <w:widowControl/>
        <w:spacing w:beforeAutospacing="0" w:afterAutospacing="0"/>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rPr>
        <w:t>（二）内部因素</w:t>
      </w:r>
    </w:p>
    <w:p>
      <w:pPr>
        <w:pStyle w:val="5"/>
        <w:widowControl/>
        <w:spacing w:beforeAutospacing="0" w:afterAutospacing="0"/>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rPr>
        <w:t>1、船公司政策：</w:t>
      </w:r>
    </w:p>
    <w:p>
      <w:pPr>
        <w:pStyle w:val="5"/>
        <w:widowControl/>
        <w:spacing w:beforeAutospacing="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 xml:space="preserve">各大集装箱船公司今年首季获利年减6成起跳，亚洲船公司长荣、阳今年预计减超9成，万海、以星甚至亏损。欧洲船公司马士基、达飞已表达展望悲观忧虑。据Alphaliner最新预测，今年运力供给增长8.3％、需求增长1.4％；明年供给增长8.9％、需求增长2.2％，今年起大量新船下水，未来三年运力增长率将是单年最高的三年。此外全球仍笼罩在战争、通胀及加息、需求疲软等不确定因素中，加上运力供过于求，整体营运环境充满供需失衡等挑战。  </w:t>
      </w:r>
    </w:p>
    <w:p>
      <w:pPr>
        <w:pStyle w:val="5"/>
        <w:widowControl/>
        <w:spacing w:beforeAutospacing="0" w:afterAutospacing="0"/>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rPr>
        <w:t>2、外贸海运市场的变化情况：</w:t>
      </w:r>
    </w:p>
    <w:p>
      <w:pPr>
        <w:pStyle w:val="5"/>
        <w:widowControl/>
        <w:spacing w:beforeAutospacing="0" w:afterAutospacing="0"/>
        <w:ind w:firstLine="562" w:firstLineChars="200"/>
        <w:rPr>
          <w:rFonts w:ascii="仿宋" w:hAnsi="仿宋" w:eastAsia="仿宋" w:cs="仿宋"/>
          <w:b w:val="0"/>
          <w:bCs w:val="0"/>
          <w:color w:val="auto"/>
          <w:kern w:val="2"/>
          <w:sz w:val="28"/>
          <w:szCs w:val="28"/>
        </w:rPr>
      </w:pPr>
      <w:r>
        <w:rPr>
          <w:rFonts w:hint="eastAsia" w:ascii="仿宋" w:hAnsi="仿宋" w:eastAsia="仿宋" w:cs="仿宋"/>
          <w:b/>
          <w:bCs/>
          <w:kern w:val="2"/>
          <w:sz w:val="28"/>
          <w:szCs w:val="28"/>
        </w:rPr>
        <w:t>（1）外贸海运业务具有不确定性</w:t>
      </w:r>
      <w:r>
        <w:rPr>
          <w:rFonts w:hint="eastAsia" w:ascii="仿宋" w:hAnsi="仿宋" w:eastAsia="仿宋" w:cs="仿宋"/>
          <w:b/>
          <w:bCs/>
          <w:kern w:val="2"/>
          <w:sz w:val="28"/>
          <w:szCs w:val="28"/>
          <w:lang w:eastAsia="zh-CN"/>
        </w:rPr>
        <w:t>。</w:t>
      </w:r>
      <w:r>
        <w:rPr>
          <w:rFonts w:hint="eastAsia" w:ascii="仿宋" w:hAnsi="仿宋" w:eastAsia="仿宋" w:cs="仿宋"/>
          <w:b w:val="0"/>
          <w:bCs w:val="0"/>
          <w:color w:val="auto"/>
          <w:kern w:val="2"/>
          <w:sz w:val="28"/>
          <w:szCs w:val="28"/>
        </w:rPr>
        <w:t>第四季度是传统旺季，基本会有圣诞前的囤货需求，商超、家电板块及小商品出口需求增加，各船东预期欧洲运价会恢复性、阶段性反弹。碳减排将成为船舶排放治理的重要方向，</w:t>
      </w:r>
      <w:r>
        <w:rPr>
          <w:rFonts w:ascii="仿宋" w:hAnsi="仿宋" w:eastAsia="仿宋" w:cs="仿宋"/>
          <w:b w:val="0"/>
          <w:bCs w:val="0"/>
          <w:color w:val="auto"/>
          <w:kern w:val="2"/>
          <w:sz w:val="28"/>
          <w:szCs w:val="28"/>
        </w:rPr>
        <w:t>为解决碳排放问题，国际航运协会联合提议对全球海运船舶的二氧化碳排放进行强制性征税</w:t>
      </w:r>
      <w:r>
        <w:rPr>
          <w:rFonts w:hint="eastAsia" w:ascii="仿宋" w:hAnsi="仿宋" w:eastAsia="仿宋" w:cs="仿宋"/>
          <w:b w:val="0"/>
          <w:bCs w:val="0"/>
          <w:color w:val="auto"/>
          <w:kern w:val="2"/>
          <w:sz w:val="28"/>
          <w:szCs w:val="28"/>
        </w:rPr>
        <w:t>；</w:t>
      </w:r>
      <w:r>
        <w:rPr>
          <w:rFonts w:ascii="仿宋" w:hAnsi="仿宋" w:eastAsia="仿宋" w:cs="仿宋"/>
          <w:b w:val="0"/>
          <w:bCs w:val="0"/>
          <w:color w:val="auto"/>
          <w:kern w:val="2"/>
          <w:sz w:val="28"/>
          <w:szCs w:val="28"/>
        </w:rPr>
        <w:t>这就意味着，航运成本将被再次推高</w:t>
      </w:r>
      <w:r>
        <w:rPr>
          <w:rFonts w:hint="eastAsia" w:ascii="仿宋" w:hAnsi="仿宋" w:eastAsia="仿宋" w:cs="仿宋"/>
          <w:b w:val="0"/>
          <w:bCs w:val="0"/>
          <w:color w:val="auto"/>
          <w:kern w:val="2"/>
          <w:sz w:val="28"/>
          <w:szCs w:val="28"/>
        </w:rPr>
        <w:t>，尤其是海运价格也会助力推涨；</w:t>
      </w:r>
    </w:p>
    <w:p>
      <w:pPr>
        <w:pStyle w:val="5"/>
        <w:shd w:val="clear" w:color="auto" w:fill="FFFFFF"/>
        <w:spacing w:before="217" w:beforeAutospacing="0" w:after="217" w:afterAutospacing="0"/>
        <w:ind w:firstLine="562" w:firstLineChars="200"/>
        <w:contextualSpacing/>
        <w:rPr>
          <w:rFonts w:ascii="仿宋" w:hAnsi="仿宋" w:eastAsia="仿宋" w:cs="仿宋"/>
          <w:kern w:val="2"/>
          <w:sz w:val="28"/>
          <w:szCs w:val="28"/>
        </w:rPr>
      </w:pPr>
      <w:r>
        <w:rPr>
          <w:rFonts w:hint="eastAsia" w:ascii="仿宋" w:hAnsi="仿宋" w:eastAsia="仿宋" w:cs="仿宋"/>
          <w:b/>
          <w:bCs/>
          <w:kern w:val="2"/>
          <w:sz w:val="28"/>
          <w:szCs w:val="28"/>
          <w:lang w:eastAsia="zh-CN"/>
        </w:rPr>
        <w:t>（</w:t>
      </w:r>
      <w:r>
        <w:rPr>
          <w:rFonts w:hint="eastAsia" w:ascii="仿宋" w:hAnsi="仿宋" w:eastAsia="仿宋" w:cs="仿宋"/>
          <w:b/>
          <w:bCs/>
          <w:kern w:val="2"/>
          <w:sz w:val="28"/>
          <w:szCs w:val="28"/>
          <w:lang w:val="en-US" w:eastAsia="zh-CN"/>
        </w:rPr>
        <w:t>2）</w:t>
      </w:r>
      <w:r>
        <w:rPr>
          <w:rFonts w:hint="eastAsia" w:ascii="仿宋" w:hAnsi="仿宋" w:eastAsia="仿宋" w:cs="仿宋"/>
          <w:b/>
          <w:bCs/>
          <w:kern w:val="2"/>
          <w:sz w:val="28"/>
          <w:szCs w:val="28"/>
        </w:rPr>
        <w:t>连云港发运至日韩港口及MANILA港口航线集装箱运价</w:t>
      </w:r>
      <w:r>
        <w:rPr>
          <w:rFonts w:hint="eastAsia" w:ascii="仿宋" w:hAnsi="仿宋" w:eastAsia="仿宋" w:cs="仿宋"/>
          <w:color w:val="000000" w:themeColor="text1"/>
          <w:kern w:val="2"/>
          <w:sz w:val="28"/>
          <w:szCs w:val="28"/>
          <w14:textFill>
            <w14:solidFill>
              <w14:schemeClr w14:val="tx1"/>
            </w14:solidFill>
          </w14:textFill>
        </w:rPr>
        <w:t>基</w:t>
      </w:r>
      <w:r>
        <w:rPr>
          <w:rFonts w:hint="eastAsia" w:ascii="仿宋" w:hAnsi="仿宋" w:eastAsia="仿宋" w:cs="仿宋"/>
          <w:b/>
          <w:bCs/>
          <w:kern w:val="2"/>
          <w:sz w:val="28"/>
          <w:szCs w:val="28"/>
        </w:rPr>
        <w:t>本回归至疫情前水平。</w:t>
      </w:r>
    </w:p>
    <w:p>
      <w:pPr>
        <w:pStyle w:val="5"/>
        <w:widowControl/>
        <w:spacing w:beforeAutospacing="0" w:afterAutospacing="0"/>
        <w:rPr>
          <w:rFonts w:ascii="仿宋" w:hAnsi="仿宋" w:eastAsia="仿宋" w:cs="仿宋"/>
          <w:b/>
          <w:bCs/>
          <w:kern w:val="2"/>
          <w:sz w:val="28"/>
          <w:szCs w:val="28"/>
        </w:rPr>
      </w:pPr>
      <w:r>
        <w:rPr>
          <w:rFonts w:hint="eastAsia" w:ascii="仿宋" w:hAnsi="仿宋" w:eastAsia="仿宋" w:cs="仿宋"/>
          <w:b/>
          <w:bCs/>
          <w:kern w:val="2"/>
          <w:sz w:val="28"/>
          <w:szCs w:val="28"/>
        </w:rPr>
        <w:t>二、市场行情初步研判方案建议</w:t>
      </w:r>
    </w:p>
    <w:p>
      <w:pPr>
        <w:pStyle w:val="8"/>
        <w:spacing w:before="156" w:beforeLines="50" w:after="156" w:afterLines="50" w:line="440" w:lineRule="exact"/>
        <w:ind w:firstLine="562"/>
        <w:rPr>
          <w:rFonts w:ascii="仿宋" w:hAnsi="仿宋" w:eastAsia="仿宋" w:cs="仿宋"/>
          <w:b/>
          <w:bCs/>
          <w:sz w:val="28"/>
          <w:szCs w:val="28"/>
        </w:rPr>
      </w:pPr>
      <w:r>
        <w:rPr>
          <w:rFonts w:hint="eastAsia" w:ascii="仿宋" w:hAnsi="仿宋" w:eastAsia="仿宋" w:cs="仿宋"/>
          <w:b/>
          <w:bCs/>
          <w:sz w:val="28"/>
          <w:szCs w:val="28"/>
        </w:rPr>
        <w:t>综合上述情况，初步研判方案建议如下：</w:t>
      </w:r>
    </w:p>
    <w:p>
      <w:pPr>
        <w:pStyle w:val="8"/>
        <w:spacing w:before="156" w:beforeLines="50" w:after="156" w:afterLines="50" w:line="440" w:lineRule="exact"/>
        <w:ind w:firstLine="56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目前</w:t>
      </w:r>
      <w:r>
        <w:rPr>
          <w:rFonts w:hint="eastAsia" w:ascii="仿宋" w:hAnsi="仿宋" w:eastAsia="仿宋" w:cs="仿宋"/>
          <w:b/>
          <w:bCs/>
          <w:color w:val="auto"/>
          <w:sz w:val="28"/>
          <w:szCs w:val="28"/>
          <w:highlight w:val="none"/>
          <w:lang w:eastAsia="zh-CN"/>
        </w:rPr>
        <w:t>海运市场</w:t>
      </w:r>
      <w:r>
        <w:rPr>
          <w:rFonts w:hint="eastAsia" w:ascii="仿宋" w:hAnsi="仿宋" w:eastAsia="仿宋" w:cs="仿宋"/>
          <w:b/>
          <w:bCs/>
          <w:color w:val="auto"/>
          <w:sz w:val="28"/>
          <w:szCs w:val="28"/>
          <w:highlight w:val="none"/>
        </w:rPr>
        <w:t>供大于求，各船公司均表示供需矛盾无法在短期内有效改善。</w:t>
      </w:r>
      <w:r>
        <w:rPr>
          <w:rFonts w:hint="eastAsia" w:ascii="仿宋_GB2312" w:hAnsi="黑体" w:eastAsia="仿宋_GB2312" w:cs="黑体"/>
          <w:b/>
          <w:bCs/>
          <w:color w:val="auto"/>
          <w:sz w:val="28"/>
          <w:szCs w:val="28"/>
          <w:highlight w:val="none"/>
          <w:lang w:val="en-US" w:eastAsia="zh-CN"/>
        </w:rPr>
        <w:t>综合</w:t>
      </w:r>
      <w:r>
        <w:rPr>
          <w:rFonts w:hint="eastAsia" w:ascii="仿宋_GB2312" w:hAnsi="黑体" w:eastAsia="仿宋_GB2312" w:cs="黑体"/>
          <w:b/>
          <w:bCs/>
          <w:color w:val="auto"/>
          <w:sz w:val="28"/>
          <w:szCs w:val="28"/>
          <w:highlight w:val="none"/>
        </w:rPr>
        <w:t>与各个供应商初步摸底调研的情况，目前合作供应商均表示</w:t>
      </w:r>
      <w:r>
        <w:rPr>
          <w:rFonts w:hint="eastAsia" w:ascii="仿宋_GB2312" w:hAnsi="黑体" w:eastAsia="仿宋_GB2312" w:cs="黑体"/>
          <w:b/>
          <w:bCs/>
          <w:color w:val="auto"/>
          <w:sz w:val="28"/>
          <w:szCs w:val="28"/>
          <w:highlight w:val="none"/>
          <w:lang w:val="en-US" w:eastAsia="zh-CN"/>
        </w:rPr>
        <w:t>实际</w:t>
      </w:r>
      <w:r>
        <w:rPr>
          <w:rFonts w:hint="eastAsia" w:ascii="仿宋_GB2312" w:hAnsi="黑体" w:eastAsia="仿宋_GB2312" w:cs="黑体"/>
          <w:b/>
          <w:bCs/>
          <w:color w:val="auto"/>
          <w:sz w:val="28"/>
          <w:szCs w:val="28"/>
          <w:highlight w:val="none"/>
        </w:rPr>
        <w:t>价格会有</w:t>
      </w:r>
      <w:r>
        <w:rPr>
          <w:rFonts w:hint="eastAsia" w:ascii="仿宋" w:hAnsi="仿宋" w:eastAsia="仿宋" w:cs="仿宋"/>
          <w:b/>
          <w:bCs/>
          <w:color w:val="auto"/>
          <w:sz w:val="28"/>
          <w:szCs w:val="28"/>
          <w:highlight w:val="none"/>
        </w:rPr>
        <w:t>10%</w:t>
      </w:r>
      <w:r>
        <w:rPr>
          <w:rFonts w:hint="eastAsia" w:ascii="仿宋" w:hAnsi="仿宋" w:eastAsia="仿宋" w:cs="仿宋"/>
          <w:b/>
          <w:bCs/>
          <w:color w:val="auto"/>
          <w:sz w:val="28"/>
          <w:szCs w:val="28"/>
          <w:highlight w:val="none"/>
          <w:lang w:val="en-US" w:eastAsia="zh-CN"/>
        </w:rPr>
        <w:t>-15%</w:t>
      </w:r>
      <w:r>
        <w:rPr>
          <w:rFonts w:hint="eastAsia" w:ascii="仿宋" w:hAnsi="仿宋" w:eastAsia="仿宋" w:cs="仿宋"/>
          <w:b/>
          <w:bCs/>
          <w:color w:val="auto"/>
          <w:sz w:val="28"/>
          <w:szCs w:val="28"/>
          <w:highlight w:val="none"/>
        </w:rPr>
        <w:t xml:space="preserve"> </w:t>
      </w:r>
      <w:r>
        <w:rPr>
          <w:rFonts w:hint="eastAsia" w:ascii="仿宋_GB2312" w:hAnsi="黑体" w:eastAsia="仿宋_GB2312" w:cs="黑体"/>
          <w:b/>
          <w:bCs/>
          <w:color w:val="auto"/>
          <w:sz w:val="28"/>
          <w:szCs w:val="28"/>
          <w:highlight w:val="none"/>
        </w:rPr>
        <w:t>左右的下浮。</w:t>
      </w:r>
    </w:p>
    <w:p>
      <w:pPr>
        <w:pStyle w:val="5"/>
        <w:widowControl/>
        <w:spacing w:beforeAutospacing="0" w:afterAutospacing="0"/>
      </w:pPr>
    </w:p>
    <w:p>
      <w:pPr>
        <w:pStyle w:val="5"/>
        <w:widowControl/>
        <w:spacing w:beforeAutospacing="0" w:afterAutospacing="0"/>
        <w:rPr>
          <w:rFonts w:ascii="仿宋" w:hAnsi="仿宋" w:eastAsia="仿宋" w:cs="仿宋"/>
          <w:b/>
          <w:bCs/>
          <w:kern w:val="2"/>
          <w:sz w:val="28"/>
          <w:szCs w:val="28"/>
        </w:rPr>
      </w:pPr>
      <w:r>
        <w:rPr>
          <w:rFonts w:hint="eastAsia" w:ascii="仿宋" w:hAnsi="仿宋" w:eastAsia="仿宋" w:cs="仿宋"/>
          <w:b/>
          <w:bCs/>
          <w:kern w:val="2"/>
          <w:sz w:val="28"/>
          <w:szCs w:val="28"/>
        </w:rPr>
        <w:t>三、</w:t>
      </w:r>
      <w:r>
        <w:rPr>
          <w:rFonts w:hint="eastAsia" w:ascii="仿宋" w:hAnsi="仿宋" w:eastAsia="仿宋" w:cs="仿宋"/>
          <w:b/>
          <w:bCs/>
          <w:sz w:val="28"/>
          <w:szCs w:val="28"/>
        </w:rPr>
        <w:t>业务回顾及本次项目基础信息拟定</w:t>
      </w:r>
    </w:p>
    <w:p>
      <w:pPr>
        <w:pStyle w:val="5"/>
        <w:widowControl/>
        <w:spacing w:beforeAutospacing="0" w:afterAutospacing="0"/>
        <w:rPr>
          <w:rFonts w:ascii="仿宋" w:hAnsi="仿宋" w:eastAsia="仿宋" w:cs="仿宋"/>
          <w:color w:val="auto"/>
          <w:kern w:val="2"/>
          <w:sz w:val="28"/>
          <w:szCs w:val="28"/>
        </w:rPr>
      </w:pPr>
      <w:r>
        <w:rPr>
          <w:rFonts w:hint="eastAsia" w:ascii="仿宋" w:hAnsi="仿宋" w:eastAsia="仿宋" w:cs="仿宋"/>
          <w:kern w:val="2"/>
          <w:sz w:val="28"/>
          <w:szCs w:val="28"/>
        </w:rPr>
        <w:t>1.</w:t>
      </w:r>
      <w:r>
        <w:rPr>
          <w:rFonts w:hint="eastAsia" w:ascii="仿宋" w:hAnsi="仿宋" w:eastAsia="仿宋" w:cs="仿宋"/>
          <w:color w:val="auto"/>
          <w:kern w:val="2"/>
          <w:sz w:val="28"/>
          <w:szCs w:val="28"/>
        </w:rPr>
        <w:t>202</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年</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月-2023年8月连云港外贸海运业务谈判采购项目涉及10条发运线路，全年预计发运量共计200X20GP柜，实际发运约17</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x 20GP柜，实际发运占比约87%。其货量减少的主要原因是澳洲航线</w:t>
      </w:r>
      <w:r>
        <w:rPr>
          <w:rFonts w:hint="eastAsia" w:ascii="仿宋" w:hAnsi="仿宋" w:eastAsia="仿宋" w:cs="仿宋"/>
          <w:color w:val="auto"/>
          <w:kern w:val="2"/>
          <w:sz w:val="28"/>
          <w:szCs w:val="28"/>
          <w:lang w:eastAsia="zh-CN"/>
        </w:rPr>
        <w:t>从</w:t>
      </w:r>
      <w:r>
        <w:rPr>
          <w:rFonts w:hint="eastAsia" w:ascii="仿宋" w:hAnsi="仿宋" w:eastAsia="仿宋" w:cs="仿宋"/>
          <w:color w:val="auto"/>
          <w:kern w:val="2"/>
          <w:sz w:val="28"/>
          <w:szCs w:val="28"/>
        </w:rPr>
        <w:t>天津新港</w:t>
      </w:r>
      <w:r>
        <w:rPr>
          <w:rFonts w:hint="eastAsia" w:ascii="仿宋" w:hAnsi="仿宋" w:eastAsia="仿宋" w:cs="仿宋"/>
          <w:color w:val="auto"/>
          <w:kern w:val="2"/>
          <w:sz w:val="28"/>
          <w:szCs w:val="28"/>
          <w:lang w:eastAsia="zh-CN"/>
        </w:rPr>
        <w:t>出口海运价格</w:t>
      </w:r>
      <w:r>
        <w:rPr>
          <w:rFonts w:hint="eastAsia" w:ascii="仿宋" w:hAnsi="仿宋" w:eastAsia="仿宋" w:cs="仿宋"/>
          <w:color w:val="auto"/>
          <w:kern w:val="2"/>
          <w:sz w:val="28"/>
          <w:szCs w:val="28"/>
          <w:lang w:val="en-US" w:eastAsia="zh-CN"/>
        </w:rPr>
        <w:t>更具优势，因此澳线货量直接从新港出运</w:t>
      </w:r>
      <w:r>
        <w:rPr>
          <w:rFonts w:hint="eastAsia" w:ascii="仿宋" w:hAnsi="仿宋" w:eastAsia="仿宋" w:cs="仿宋"/>
          <w:color w:val="auto"/>
          <w:kern w:val="2"/>
          <w:sz w:val="28"/>
          <w:szCs w:val="28"/>
        </w:rPr>
        <w:t>。</w:t>
      </w:r>
    </w:p>
    <w:p>
      <w:pPr>
        <w:pStyle w:val="8"/>
        <w:spacing w:before="156" w:beforeLines="50" w:after="156" w:afterLines="50"/>
        <w:ind w:firstLine="0" w:firstLineChars="0"/>
        <w:rPr>
          <w:rFonts w:ascii="仿宋" w:hAnsi="仿宋" w:eastAsia="仿宋" w:cs="仿宋"/>
          <w:sz w:val="28"/>
          <w:szCs w:val="28"/>
        </w:rPr>
      </w:pPr>
      <w:r>
        <w:rPr>
          <w:rFonts w:hint="eastAsia" w:ascii="仿宋" w:hAnsi="仿宋" w:eastAsia="仿宋" w:cs="仿宋"/>
          <w:sz w:val="28"/>
          <w:szCs w:val="28"/>
        </w:rPr>
        <w:t>2.2023年9月-2024年2月</w:t>
      </w:r>
      <w:r>
        <w:rPr>
          <w:rFonts w:hint="eastAsia" w:ascii="仿宋" w:hAnsi="仿宋" w:eastAsia="仿宋" w:cs="仿宋"/>
          <w:sz w:val="28"/>
          <w:szCs w:val="28"/>
          <w:lang w:eastAsia="zh-CN"/>
        </w:rPr>
        <w:t>外</w:t>
      </w:r>
      <w:r>
        <w:rPr>
          <w:rFonts w:hint="eastAsia" w:ascii="仿宋" w:hAnsi="仿宋" w:eastAsia="仿宋" w:cs="仿宋"/>
          <w:sz w:val="28"/>
          <w:szCs w:val="28"/>
        </w:rPr>
        <w:t>贸海运业务谈判采购项目涉及8条发运线路，半年预计发运量共计150柜，约3000吨番茄大小包装产品；项目招标工作的规范化，提高采购效率，提升采购质量，达到既满足客户需求，同时物流费用最优</w:t>
      </w:r>
      <w:r>
        <w:rPr>
          <w:rFonts w:hint="eastAsia" w:ascii="仿宋" w:hAnsi="仿宋" w:eastAsia="仿宋" w:cs="仿宋"/>
          <w:sz w:val="28"/>
          <w:szCs w:val="28"/>
          <w:lang w:eastAsia="zh-CN"/>
        </w:rPr>
        <w:t>，</w:t>
      </w:r>
      <w:r>
        <w:rPr>
          <w:rFonts w:hint="eastAsia" w:ascii="仿宋" w:hAnsi="仿宋" w:eastAsia="仿宋" w:cs="仿宋"/>
          <w:sz w:val="28"/>
          <w:szCs w:val="28"/>
        </w:rPr>
        <w:t>特拟定此方案。</w:t>
      </w:r>
    </w:p>
    <w:p>
      <w:pPr>
        <w:pStyle w:val="8"/>
        <w:spacing w:before="156" w:beforeLines="50" w:after="156" w:afterLines="50"/>
        <w:ind w:firstLine="0" w:firstLineChars="0"/>
        <w:rPr>
          <w:rFonts w:ascii="仿宋" w:hAnsi="仿宋" w:eastAsia="仿宋" w:cs="仿宋"/>
          <w:b/>
          <w:bCs/>
          <w:sz w:val="28"/>
          <w:szCs w:val="28"/>
        </w:rPr>
      </w:pPr>
      <w:r>
        <w:rPr>
          <w:rFonts w:hint="eastAsia" w:ascii="仿宋" w:hAnsi="仿宋" w:eastAsia="仿宋" w:cs="仿宋"/>
          <w:b/>
          <w:bCs/>
          <w:sz w:val="28"/>
          <w:szCs w:val="28"/>
        </w:rPr>
        <w:t>3.采购小组成员：</w:t>
      </w:r>
    </w:p>
    <w:p>
      <w:pPr>
        <w:pStyle w:val="8"/>
        <w:spacing w:before="156" w:beforeLines="50" w:after="156" w:afterLines="50"/>
        <w:ind w:firstLine="281" w:firstLineChars="100"/>
        <w:rPr>
          <w:rFonts w:ascii="仿宋" w:hAnsi="仿宋" w:eastAsia="仿宋" w:cs="仿宋"/>
          <w:b/>
          <w:bCs/>
          <w:sz w:val="28"/>
          <w:szCs w:val="28"/>
        </w:rPr>
      </w:pPr>
      <w:r>
        <w:rPr>
          <w:rFonts w:hint="eastAsia" w:ascii="仿宋" w:hAnsi="仿宋" w:eastAsia="仿宋" w:cs="仿宋"/>
          <w:b/>
          <w:bCs/>
          <w:sz w:val="28"/>
          <w:szCs w:val="28"/>
        </w:rPr>
        <w:t>组长：韩新光</w:t>
      </w:r>
    </w:p>
    <w:p>
      <w:pPr>
        <w:spacing w:before="156" w:beforeLines="50" w:after="156" w:afterLines="50"/>
        <w:rPr>
          <w:rFonts w:ascii="仿宋" w:hAnsi="仿宋" w:eastAsia="仿宋" w:cs="仿宋"/>
          <w:b/>
          <w:bCs/>
          <w:sz w:val="28"/>
          <w:szCs w:val="28"/>
        </w:rPr>
      </w:pPr>
      <w:r>
        <w:rPr>
          <w:rFonts w:hint="eastAsia" w:ascii="仿宋" w:hAnsi="仿宋" w:eastAsia="仿宋" w:cs="仿宋"/>
          <w:b/>
          <w:bCs/>
          <w:sz w:val="28"/>
          <w:szCs w:val="28"/>
        </w:rPr>
        <w:t xml:space="preserve">  组员：张献科、武璇、胡健、冯锦喆</w:t>
      </w:r>
    </w:p>
    <w:p>
      <w:pPr>
        <w:spacing w:before="156" w:beforeLines="50" w:after="156" w:afterLines="50"/>
        <w:ind w:firstLine="281" w:firstLineChars="100"/>
        <w:rPr>
          <w:rFonts w:ascii="仿宋" w:hAnsi="仿宋" w:eastAsia="仿宋" w:cs="仿宋"/>
          <w:b/>
          <w:bCs/>
          <w:sz w:val="28"/>
          <w:szCs w:val="28"/>
        </w:rPr>
      </w:pPr>
      <w:r>
        <w:rPr>
          <w:rFonts w:hint="eastAsia" w:ascii="仿宋" w:hAnsi="仿宋" w:eastAsia="仿宋" w:cs="仿宋"/>
          <w:b/>
          <w:bCs/>
          <w:sz w:val="28"/>
          <w:szCs w:val="28"/>
        </w:rPr>
        <w:t>监标：杨丽娟</w:t>
      </w:r>
    </w:p>
    <w:p>
      <w:pPr>
        <w:pStyle w:val="8"/>
        <w:spacing w:before="156" w:beforeLines="50" w:after="156" w:afterLines="50"/>
        <w:ind w:firstLine="0" w:firstLineChars="0"/>
        <w:rPr>
          <w:rFonts w:ascii="仿宋" w:hAnsi="仿宋" w:eastAsia="仿宋" w:cs="仿宋"/>
          <w:b/>
          <w:bCs/>
          <w:sz w:val="28"/>
          <w:szCs w:val="28"/>
        </w:rPr>
      </w:pPr>
      <w:r>
        <w:rPr>
          <w:rFonts w:hint="eastAsia" w:ascii="仿宋" w:hAnsi="仿宋" w:eastAsia="仿宋" w:cs="仿宋"/>
          <w:b/>
          <w:bCs/>
          <w:sz w:val="28"/>
          <w:szCs w:val="28"/>
        </w:rPr>
        <w:t>4.采购方式：</w:t>
      </w:r>
      <w:r>
        <w:rPr>
          <w:rFonts w:hint="eastAsia" w:ascii="仿宋" w:hAnsi="仿宋" w:eastAsia="仿宋" w:cs="仿宋"/>
          <w:sz w:val="28"/>
          <w:szCs w:val="28"/>
        </w:rPr>
        <w:t>采用线上招标采购，具体方式为谈判</w:t>
      </w:r>
    </w:p>
    <w:p>
      <w:pPr>
        <w:pStyle w:val="8"/>
        <w:spacing w:before="156" w:beforeLines="50" w:after="156" w:afterLines="50"/>
        <w:ind w:firstLine="0" w:firstLineChars="0"/>
        <w:rPr>
          <w:rFonts w:ascii="仿宋" w:hAnsi="仿宋" w:eastAsia="仿宋" w:cs="仿宋"/>
          <w:bCs/>
          <w:sz w:val="28"/>
          <w:szCs w:val="28"/>
        </w:rPr>
      </w:pPr>
      <w:r>
        <w:rPr>
          <w:rFonts w:hint="eastAsia" w:ascii="仿宋" w:hAnsi="仿宋" w:eastAsia="仿宋" w:cs="仿宋"/>
          <w:b/>
          <w:bCs/>
          <w:sz w:val="28"/>
          <w:szCs w:val="28"/>
        </w:rPr>
        <w:t>5.采购文件的发布方式：</w:t>
      </w:r>
      <w:r>
        <w:rPr>
          <w:rFonts w:hint="eastAsia" w:ascii="仿宋" w:hAnsi="仿宋" w:eastAsia="仿宋" w:cs="仿宋"/>
          <w:bCs/>
          <w:sz w:val="28"/>
          <w:szCs w:val="28"/>
        </w:rPr>
        <w:t>定价：谈判；供应商选择方式：公开</w:t>
      </w:r>
    </w:p>
    <w:p>
      <w:pPr>
        <w:pStyle w:val="8"/>
        <w:spacing w:before="156" w:beforeLines="50" w:after="156" w:afterLines="50"/>
        <w:ind w:firstLine="0" w:firstLineChars="0"/>
        <w:rPr>
          <w:rFonts w:ascii="仿宋" w:hAnsi="仿宋" w:eastAsia="仿宋" w:cs="仿宋"/>
          <w:b/>
          <w:bCs/>
          <w:sz w:val="28"/>
          <w:szCs w:val="28"/>
        </w:rPr>
      </w:pPr>
      <w:r>
        <w:rPr>
          <w:rFonts w:hint="eastAsia" w:ascii="仿宋" w:hAnsi="仿宋" w:eastAsia="仿宋" w:cs="仿宋"/>
          <w:b/>
          <w:sz w:val="28"/>
          <w:szCs w:val="28"/>
        </w:rPr>
        <w:t>6.价格</w:t>
      </w:r>
      <w:r>
        <w:rPr>
          <w:rFonts w:hint="eastAsia" w:ascii="仿宋" w:hAnsi="仿宋" w:eastAsia="仿宋" w:cs="仿宋"/>
          <w:b/>
          <w:bCs/>
          <w:sz w:val="28"/>
          <w:szCs w:val="28"/>
        </w:rPr>
        <w:t>有效期：2023年9月1日-2024年2月29日</w:t>
      </w:r>
    </w:p>
    <w:p>
      <w:pPr>
        <w:pStyle w:val="8"/>
        <w:spacing w:before="156" w:beforeLines="50" w:after="156" w:afterLines="50"/>
        <w:ind w:firstLine="0" w:firstLineChars="0"/>
        <w:rPr>
          <w:rFonts w:ascii="仿宋" w:hAnsi="仿宋" w:eastAsia="仿宋" w:cs="仿宋"/>
          <w:b/>
          <w:bCs/>
          <w:sz w:val="28"/>
          <w:szCs w:val="28"/>
        </w:rPr>
      </w:pPr>
      <w:r>
        <w:rPr>
          <w:rFonts w:hint="eastAsia" w:ascii="仿宋" w:hAnsi="仿宋" w:eastAsia="仿宋" w:cs="仿宋"/>
          <w:b/>
          <w:bCs/>
          <w:sz w:val="28"/>
          <w:szCs w:val="28"/>
        </w:rPr>
        <w:t>7.采购预算：</w:t>
      </w:r>
      <w:r>
        <w:rPr>
          <w:rFonts w:hint="eastAsia" w:ascii="仿宋" w:hAnsi="仿宋" w:eastAsia="仿宋" w:cs="仿宋"/>
          <w:b/>
          <w:bCs/>
          <w:sz w:val="28"/>
          <w:szCs w:val="28"/>
          <w:lang w:val="en-US" w:eastAsia="zh-CN"/>
        </w:rPr>
        <w:t>30</w:t>
      </w:r>
      <w:r>
        <w:rPr>
          <w:rFonts w:hint="eastAsia" w:ascii="仿宋" w:hAnsi="仿宋" w:eastAsia="仿宋" w:cs="仿宋"/>
          <w:b/>
          <w:bCs/>
          <w:sz w:val="28"/>
          <w:szCs w:val="28"/>
        </w:rPr>
        <w:t>万元</w:t>
      </w:r>
    </w:p>
    <w:p>
      <w:pPr>
        <w:pStyle w:val="8"/>
        <w:spacing w:before="156" w:beforeLines="50" w:after="156" w:afterLines="50"/>
        <w:ind w:firstLine="562"/>
        <w:rPr>
          <w:rFonts w:ascii="仿宋" w:hAnsi="仿宋" w:eastAsia="仿宋" w:cs="仿宋"/>
          <w:b/>
          <w:bCs/>
          <w:sz w:val="28"/>
          <w:szCs w:val="28"/>
        </w:rPr>
      </w:pPr>
      <w:r>
        <w:rPr>
          <w:rFonts w:hint="eastAsia" w:ascii="仿宋" w:hAnsi="仿宋" w:eastAsia="仿宋" w:cs="仿宋"/>
          <w:b/>
          <w:bCs/>
          <w:sz w:val="28"/>
          <w:szCs w:val="28"/>
        </w:rPr>
        <w:t>预算标杆价格为202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年0</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月至2023年08月EPS供应商中标价格为基础，同时结合与销售经理沟通客户需求量为依据折算后得出。</w:t>
      </w:r>
    </w:p>
    <w:p>
      <w:pPr>
        <w:pStyle w:val="5"/>
        <w:widowControl/>
        <w:spacing w:beforeAutospacing="0" w:afterAutospacing="0"/>
        <w:rPr>
          <w:rFonts w:ascii="仿宋" w:hAnsi="仿宋" w:eastAsia="仿宋" w:cs="仿宋"/>
          <w:b/>
          <w:bCs/>
          <w:kern w:val="2"/>
          <w:sz w:val="28"/>
          <w:szCs w:val="28"/>
        </w:rPr>
      </w:pPr>
      <w:r>
        <w:rPr>
          <w:rFonts w:hint="eastAsia" w:ascii="仿宋" w:hAnsi="仿宋" w:eastAsia="仿宋" w:cs="仿宋"/>
          <w:b/>
          <w:bCs/>
          <w:kern w:val="2"/>
          <w:sz w:val="28"/>
          <w:szCs w:val="28"/>
        </w:rPr>
        <w:t>8.拟参加本次采购项目的供应商</w:t>
      </w:r>
    </w:p>
    <w:p>
      <w:pPr>
        <w:pStyle w:val="5"/>
        <w:widowControl/>
        <w:spacing w:beforeAutospacing="0" w:afterAutospacing="0"/>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rPr>
        <w:t>货运代理：江苏亿嘉国际物流有限公司、连云港骏辉国际货运代理有限公司、连云港凯达国际物流有限公司。</w:t>
      </w:r>
    </w:p>
    <w:p>
      <w:pPr>
        <w:pStyle w:val="5"/>
        <w:widowControl/>
        <w:spacing w:beforeAutospacing="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为最大限度保障客户物流服务需求，同步防范国际经贸形势复杂多变等不确定情况，本次采购项目拟将多家</w:t>
      </w:r>
      <w:bookmarkStart w:id="0" w:name="_GoBack"/>
      <w:bookmarkEnd w:id="0"/>
      <w:r>
        <w:rPr>
          <w:rFonts w:hint="eastAsia" w:ascii="仿宋" w:hAnsi="仿宋" w:eastAsia="仿宋" w:cs="仿宋"/>
          <w:kern w:val="2"/>
          <w:sz w:val="28"/>
          <w:szCs w:val="28"/>
          <w:lang w:val="en-US" w:eastAsia="zh-CN"/>
        </w:rPr>
        <w:t>货运代理</w:t>
      </w:r>
      <w:r>
        <w:rPr>
          <w:rFonts w:hint="eastAsia" w:ascii="仿宋" w:hAnsi="仿宋" w:eastAsia="仿宋" w:cs="仿宋"/>
          <w:kern w:val="2"/>
          <w:sz w:val="28"/>
          <w:szCs w:val="28"/>
        </w:rPr>
        <w:t>纳入到此次谈判报价范围，其在船期密度、日常舱位、紧单急单的保障以及目的港各项突发事件灵活处理的能力，具有很大的优势；另不同物流代理参与主要为尽可能把握较为准确的海运市场行情。</w:t>
      </w:r>
    </w:p>
    <w:p>
      <w:pPr>
        <w:pStyle w:val="5"/>
        <w:widowControl/>
        <w:spacing w:beforeAutospacing="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我司目前连云港外贸海运业务客户群体日本港口流向约占73%，MANILA港口流向约占27%。</w:t>
      </w:r>
    </w:p>
    <w:p>
      <w:pPr>
        <w:pStyle w:val="5"/>
        <w:widowControl/>
        <w:spacing w:beforeAutospacing="0" w:afterAutospacing="0"/>
        <w:ind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连云港中远海运集装箱运输有限公司日本流向的发运线路较优，整体物流时间较短且航次较为密集，可以满足客户交货期以及临时急单的需求</w:t>
      </w:r>
      <w:r>
        <w:rPr>
          <w:rFonts w:hint="eastAsia" w:ascii="仿宋" w:hAnsi="仿宋" w:eastAsia="仿宋" w:cs="仿宋"/>
          <w:kern w:val="2"/>
          <w:sz w:val="28"/>
          <w:szCs w:val="28"/>
          <w:lang w:eastAsia="zh-CN"/>
        </w:rPr>
        <w:t>。</w:t>
      </w:r>
    </w:p>
    <w:p>
      <w:pPr>
        <w:pStyle w:val="5"/>
        <w:widowControl/>
        <w:spacing w:beforeAutospacing="0" w:afterAutospacing="0"/>
        <w:ind w:firstLine="560" w:firstLineChars="200"/>
        <w:rPr>
          <w:rFonts w:ascii="仿宋" w:hAnsi="仿宋" w:eastAsia="仿宋" w:cs="仿宋"/>
          <w:bCs/>
          <w:sz w:val="28"/>
          <w:szCs w:val="28"/>
        </w:rPr>
      </w:pPr>
    </w:p>
    <w:p>
      <w:pPr>
        <w:spacing w:before="156" w:beforeLines="50" w:after="156" w:afterLines="50"/>
        <w:rPr>
          <w:rFonts w:ascii="仿宋" w:hAnsi="仿宋" w:eastAsia="仿宋" w:cs="仿宋"/>
          <w:b/>
          <w:bCs/>
          <w:sz w:val="28"/>
          <w:szCs w:val="28"/>
        </w:rPr>
      </w:pPr>
    </w:p>
    <w:p>
      <w:pPr>
        <w:spacing w:before="156" w:beforeLines="50" w:after="156" w:afterLines="50"/>
        <w:ind w:firstLine="562" w:firstLineChars="200"/>
        <w:rPr>
          <w:rFonts w:ascii="仿宋_GB2312" w:hAnsi="黑体" w:eastAsia="仿宋_GB2312" w:cs="黑体"/>
          <w:b/>
          <w:bCs/>
          <w:sz w:val="28"/>
          <w:szCs w:val="28"/>
        </w:rPr>
      </w:pPr>
      <w:r>
        <w:rPr>
          <w:rFonts w:ascii="仿宋_GB2312" w:hAnsi="黑体" w:eastAsia="仿宋_GB2312" w:cs="黑体"/>
          <w:b/>
          <w:bCs/>
          <w:sz w:val="28"/>
          <w:szCs w:val="28"/>
        </w:rPr>
        <w:t>以上妥否</w:t>
      </w:r>
      <w:r>
        <w:rPr>
          <w:rFonts w:hint="eastAsia" w:ascii="仿宋_GB2312" w:hAnsi="黑体" w:eastAsia="仿宋_GB2312" w:cs="黑体"/>
          <w:b/>
          <w:bCs/>
          <w:sz w:val="28"/>
          <w:szCs w:val="28"/>
        </w:rPr>
        <w:t>，</w:t>
      </w:r>
      <w:r>
        <w:rPr>
          <w:rFonts w:ascii="仿宋_GB2312" w:hAnsi="黑体" w:eastAsia="仿宋_GB2312" w:cs="黑体"/>
          <w:b/>
          <w:bCs/>
          <w:sz w:val="28"/>
          <w:szCs w:val="28"/>
        </w:rPr>
        <w:t>请批示</w:t>
      </w:r>
      <w:r>
        <w:rPr>
          <w:rFonts w:hint="eastAsia" w:ascii="仿宋_GB2312" w:hAnsi="黑体" w:eastAsia="仿宋_GB2312" w:cs="黑体"/>
          <w:b/>
          <w:bCs/>
          <w:sz w:val="28"/>
          <w:szCs w:val="28"/>
        </w:rPr>
        <w:t>。</w:t>
      </w:r>
    </w:p>
    <w:p>
      <w:pPr>
        <w:spacing w:before="156" w:beforeLines="50" w:after="156" w:afterLines="50"/>
        <w:rPr>
          <w:rFonts w:ascii="仿宋_GB2312" w:hAnsi="黑体" w:eastAsia="仿宋_GB2312" w:cs="黑体"/>
          <w:b/>
          <w:bCs/>
          <w:sz w:val="28"/>
          <w:szCs w:val="28"/>
        </w:rPr>
      </w:pPr>
      <w:r>
        <w:rPr>
          <w:rFonts w:hint="eastAsia" w:ascii="仿宋_GB2312" w:hAnsi="黑体" w:eastAsia="仿宋_GB2312" w:cs="黑体"/>
          <w:b/>
          <w:bCs/>
          <w:sz w:val="28"/>
          <w:szCs w:val="28"/>
        </w:rPr>
        <w:t xml:space="preserve"> </w:t>
      </w:r>
      <w:r>
        <w:rPr>
          <w:rFonts w:ascii="仿宋_GB2312" w:hAnsi="黑体" w:eastAsia="仿宋_GB2312" w:cs="黑体"/>
          <w:b/>
          <w:bCs/>
          <w:sz w:val="28"/>
          <w:szCs w:val="28"/>
        </w:rPr>
        <w:t xml:space="preserve">                                         </w:t>
      </w:r>
      <w:r>
        <w:rPr>
          <w:rFonts w:hint="eastAsia" w:ascii="仿宋_GB2312" w:hAnsi="黑体" w:eastAsia="仿宋_GB2312" w:cs="黑体"/>
          <w:b/>
          <w:bCs/>
          <w:sz w:val="28"/>
          <w:szCs w:val="28"/>
        </w:rPr>
        <w:t>销售部物流部天津</w:t>
      </w:r>
    </w:p>
    <w:p>
      <w:pPr>
        <w:spacing w:before="156" w:beforeLines="50" w:after="156" w:afterLines="50"/>
        <w:ind w:firstLine="5341" w:firstLineChars="1900"/>
        <w:rPr>
          <w:rFonts w:ascii="仿宋_GB2312" w:hAnsi="黑体" w:eastAsia="仿宋_GB2312" w:cs="黑体"/>
          <w:b/>
          <w:bCs/>
          <w:sz w:val="28"/>
          <w:szCs w:val="28"/>
        </w:rPr>
      </w:pPr>
      <w:r>
        <w:rPr>
          <w:rFonts w:ascii="仿宋_GB2312" w:hAnsi="黑体" w:eastAsia="仿宋_GB2312" w:cs="黑体"/>
          <w:b/>
          <w:bCs/>
          <w:sz w:val="28"/>
          <w:szCs w:val="28"/>
        </w:rPr>
        <w:t>日期</w:t>
      </w:r>
      <w:r>
        <w:rPr>
          <w:rFonts w:hint="eastAsia" w:ascii="仿宋_GB2312" w:hAnsi="黑体" w:eastAsia="仿宋_GB2312" w:cs="黑体"/>
          <w:b/>
          <w:bCs/>
          <w:sz w:val="28"/>
          <w:szCs w:val="28"/>
        </w:rPr>
        <w:t>：2023年7月2</w:t>
      </w:r>
      <w:r>
        <w:rPr>
          <w:rFonts w:hint="eastAsia" w:ascii="仿宋_GB2312" w:hAnsi="黑体" w:eastAsia="仿宋_GB2312" w:cs="黑体"/>
          <w:b/>
          <w:bCs/>
          <w:sz w:val="28"/>
          <w:szCs w:val="28"/>
          <w:lang w:val="en-US" w:eastAsia="zh-CN"/>
        </w:rPr>
        <w:t>6</w:t>
      </w:r>
      <w:r>
        <w:rPr>
          <w:rFonts w:hint="eastAsia" w:ascii="仿宋_GB2312" w:hAnsi="黑体" w:eastAsia="仿宋_GB2312" w:cs="黑体"/>
          <w:b/>
          <w:bCs/>
          <w:sz w:val="28"/>
          <w:szCs w:val="28"/>
        </w:rPr>
        <w:t>日</w:t>
      </w:r>
    </w:p>
    <w:p>
      <w:pPr>
        <w:pStyle w:val="5"/>
        <w:widowControl/>
        <w:spacing w:beforeAutospacing="0" w:afterAutospacing="0"/>
        <w:ind w:firstLine="560" w:firstLineChars="200"/>
        <w:rPr>
          <w:rFonts w:ascii="仿宋" w:hAnsi="仿宋" w:eastAsia="仿宋" w:cs="仿宋"/>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72417"/>
    <w:multiLevelType w:val="singleLevel"/>
    <w:tmpl w:val="1247241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mU5Y2MwODU4N2ZlMWZjYmVkMmYyMGEyYTdlYTAifQ=="/>
  </w:docVars>
  <w:rsids>
    <w:rsidRoot w:val="531159EC"/>
    <w:rsid w:val="001E476D"/>
    <w:rsid w:val="006D475B"/>
    <w:rsid w:val="007407B3"/>
    <w:rsid w:val="00F739F6"/>
    <w:rsid w:val="019127B6"/>
    <w:rsid w:val="029900AE"/>
    <w:rsid w:val="02E96C24"/>
    <w:rsid w:val="05E470DE"/>
    <w:rsid w:val="06100B2C"/>
    <w:rsid w:val="07044F6C"/>
    <w:rsid w:val="08BE2A91"/>
    <w:rsid w:val="0A650C83"/>
    <w:rsid w:val="0AA4273D"/>
    <w:rsid w:val="0CB87378"/>
    <w:rsid w:val="0CF956B3"/>
    <w:rsid w:val="0CFF2C96"/>
    <w:rsid w:val="0D8C4BF5"/>
    <w:rsid w:val="0D9E162C"/>
    <w:rsid w:val="0E39220B"/>
    <w:rsid w:val="0E7C656A"/>
    <w:rsid w:val="0EC01A4D"/>
    <w:rsid w:val="0EE4486D"/>
    <w:rsid w:val="0F117BA7"/>
    <w:rsid w:val="11893F45"/>
    <w:rsid w:val="11CA3145"/>
    <w:rsid w:val="136917E4"/>
    <w:rsid w:val="13B10A95"/>
    <w:rsid w:val="1408423C"/>
    <w:rsid w:val="144E7438"/>
    <w:rsid w:val="165E049A"/>
    <w:rsid w:val="1922481F"/>
    <w:rsid w:val="19967000"/>
    <w:rsid w:val="1AB45C73"/>
    <w:rsid w:val="1BB17149"/>
    <w:rsid w:val="1C6011BE"/>
    <w:rsid w:val="1C6074FD"/>
    <w:rsid w:val="1E6B7BBB"/>
    <w:rsid w:val="206D7E59"/>
    <w:rsid w:val="20DA146A"/>
    <w:rsid w:val="22552756"/>
    <w:rsid w:val="22805B8F"/>
    <w:rsid w:val="25710085"/>
    <w:rsid w:val="26453CDB"/>
    <w:rsid w:val="26C012C4"/>
    <w:rsid w:val="26E4504A"/>
    <w:rsid w:val="27437FB1"/>
    <w:rsid w:val="274C6FFB"/>
    <w:rsid w:val="277D12B7"/>
    <w:rsid w:val="29B26A9F"/>
    <w:rsid w:val="2A635BCF"/>
    <w:rsid w:val="2B0A6754"/>
    <w:rsid w:val="2B1D6D89"/>
    <w:rsid w:val="2B8912F9"/>
    <w:rsid w:val="2FE5320F"/>
    <w:rsid w:val="30D64B79"/>
    <w:rsid w:val="31266F50"/>
    <w:rsid w:val="313A0BB6"/>
    <w:rsid w:val="31DB09AB"/>
    <w:rsid w:val="34343EA0"/>
    <w:rsid w:val="34C05F63"/>
    <w:rsid w:val="34F0132E"/>
    <w:rsid w:val="35F740F5"/>
    <w:rsid w:val="363E5F01"/>
    <w:rsid w:val="37940DC6"/>
    <w:rsid w:val="39DA0497"/>
    <w:rsid w:val="3E2C4836"/>
    <w:rsid w:val="3E8D3F69"/>
    <w:rsid w:val="3FAE3CF0"/>
    <w:rsid w:val="40CF7425"/>
    <w:rsid w:val="413408F2"/>
    <w:rsid w:val="419D0727"/>
    <w:rsid w:val="45797712"/>
    <w:rsid w:val="46A4792D"/>
    <w:rsid w:val="46EB3CE3"/>
    <w:rsid w:val="473B7B4E"/>
    <w:rsid w:val="4C3D0E17"/>
    <w:rsid w:val="4C42550A"/>
    <w:rsid w:val="4F637D7D"/>
    <w:rsid w:val="515C2E98"/>
    <w:rsid w:val="531159EC"/>
    <w:rsid w:val="533B6081"/>
    <w:rsid w:val="55292DFE"/>
    <w:rsid w:val="55CC1183"/>
    <w:rsid w:val="55E73296"/>
    <w:rsid w:val="572A7F10"/>
    <w:rsid w:val="580538F1"/>
    <w:rsid w:val="59E87064"/>
    <w:rsid w:val="5ABA3CA0"/>
    <w:rsid w:val="5B3C7D3A"/>
    <w:rsid w:val="5B942784"/>
    <w:rsid w:val="5C192217"/>
    <w:rsid w:val="5FD30558"/>
    <w:rsid w:val="605322A2"/>
    <w:rsid w:val="605B7374"/>
    <w:rsid w:val="624D4989"/>
    <w:rsid w:val="641E2BAA"/>
    <w:rsid w:val="64C71494"/>
    <w:rsid w:val="67CD5013"/>
    <w:rsid w:val="67D81F32"/>
    <w:rsid w:val="68040309"/>
    <w:rsid w:val="681A07AB"/>
    <w:rsid w:val="692F585A"/>
    <w:rsid w:val="6BBE702A"/>
    <w:rsid w:val="6E606BCB"/>
    <w:rsid w:val="6E716ECA"/>
    <w:rsid w:val="70EF6BC0"/>
    <w:rsid w:val="721734B1"/>
    <w:rsid w:val="72330169"/>
    <w:rsid w:val="74220495"/>
    <w:rsid w:val="74B44C23"/>
    <w:rsid w:val="758A2E79"/>
    <w:rsid w:val="78704B9B"/>
    <w:rsid w:val="79197528"/>
    <w:rsid w:val="7BA82140"/>
    <w:rsid w:val="7C4735CB"/>
    <w:rsid w:val="7D136216"/>
    <w:rsid w:val="7EE875BD"/>
    <w:rsid w:val="7EEE5DA3"/>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font21"/>
    <w:basedOn w:val="7"/>
    <w:qFormat/>
    <w:uiPriority w:val="0"/>
    <w:rPr>
      <w:rFonts w:ascii="Arial" w:hAnsi="Arial" w:cs="Arial"/>
      <w:b/>
      <w:bCs/>
      <w:color w:val="000000"/>
      <w:sz w:val="21"/>
      <w:szCs w:val="21"/>
      <w:u w:val="none"/>
    </w:rPr>
  </w:style>
  <w:style w:type="character" w:customStyle="1" w:styleId="10">
    <w:name w:val="font41"/>
    <w:basedOn w:val="7"/>
    <w:qFormat/>
    <w:uiPriority w:val="0"/>
    <w:rPr>
      <w:rFonts w:hint="default" w:ascii="Arial" w:hAnsi="Arial" w:cs="Arial"/>
      <w:color w:val="1F5A7B"/>
      <w:sz w:val="22"/>
      <w:szCs w:val="22"/>
      <w:u w:val="none"/>
    </w:rPr>
  </w:style>
  <w:style w:type="character" w:customStyle="1" w:styleId="11">
    <w:name w:val="font01"/>
    <w:basedOn w:val="7"/>
    <w:qFormat/>
    <w:uiPriority w:val="0"/>
    <w:rPr>
      <w:rFonts w:hint="default" w:ascii="Arial" w:hAnsi="Arial" w:cs="Arial"/>
      <w:color w:val="333333"/>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fz\Desktop\&#20869;&#36152;&#28023;&#36816;&#25307;&#26631;2023\&#25253;&#20215;0704\2020&#24180;4&#26376;-2023&#24180;8&#26376;&#20869;&#36152;&#28023;&#36816;&#25307;&#26631;&#24773;&#20917;&#20449;&#24687;&#27719;&#24635;-07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b="1"/>
              <a:t>2022</a:t>
            </a:r>
            <a:r>
              <a:rPr altLang="en-US" b="1"/>
              <a:t>年</a:t>
            </a:r>
            <a:r>
              <a:rPr lang="en-US" altLang="zh-CN" b="1"/>
              <a:t>8</a:t>
            </a:r>
            <a:r>
              <a:rPr altLang="en-US" b="1"/>
              <a:t>月至</a:t>
            </a:r>
            <a:r>
              <a:rPr lang="en-US" altLang="zh-CN" b="1"/>
              <a:t>2023</a:t>
            </a:r>
            <a:r>
              <a:rPr altLang="en-US" b="1"/>
              <a:t>年</a:t>
            </a:r>
            <a:r>
              <a:rPr lang="en-US" altLang="zh-CN" b="1"/>
              <a:t>7</a:t>
            </a:r>
            <a:r>
              <a:rPr altLang="en-US" b="1"/>
              <a:t>月国内柴油价格趋势</a:t>
            </a:r>
            <a:endParaRPr altLang="en-US" b="1"/>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'[2020年4月-2023年8月内贸海运招标情况信息汇总-0705.xlsx]Sheet4'!$B$2:$M$2</c:f>
              <c:numCache>
                <c:formatCode>yyyy"年"m"月"</c:formatCode>
                <c:ptCount val="12"/>
                <c:pt idx="0" c:formatCode="yyyy&quot;年&quot;m&quot;月&quot;">
                  <c:v>44774</c:v>
                </c:pt>
                <c:pt idx="1" c:formatCode="yyyy&quot;年&quot;m&quot;月&quot;">
                  <c:v>44805</c:v>
                </c:pt>
                <c:pt idx="2" c:formatCode="yyyy&quot;年&quot;m&quot;月&quot;">
                  <c:v>44835</c:v>
                </c:pt>
                <c:pt idx="3" c:formatCode="yyyy&quot;年&quot;m&quot;月&quot;">
                  <c:v>44866</c:v>
                </c:pt>
                <c:pt idx="4" c:formatCode="yyyy&quot;年&quot;m&quot;月&quot;">
                  <c:v>44896</c:v>
                </c:pt>
                <c:pt idx="5" c:formatCode="yyyy&quot;年&quot;m&quot;月&quot;">
                  <c:v>44927</c:v>
                </c:pt>
                <c:pt idx="6" c:formatCode="yyyy&quot;年&quot;m&quot;月&quot;">
                  <c:v>44958</c:v>
                </c:pt>
                <c:pt idx="7" c:formatCode="yyyy&quot;年&quot;m&quot;月&quot;">
                  <c:v>44986</c:v>
                </c:pt>
                <c:pt idx="8" c:formatCode="yyyy&quot;年&quot;m&quot;月&quot;">
                  <c:v>45017</c:v>
                </c:pt>
                <c:pt idx="9" c:formatCode="yyyy&quot;年&quot;m&quot;月&quot;">
                  <c:v>45047</c:v>
                </c:pt>
                <c:pt idx="10" c:formatCode="yyyy&quot;年&quot;m&quot;月&quot;">
                  <c:v>45078</c:v>
                </c:pt>
                <c:pt idx="11" c:formatCode="yyyy&quot;年&quot;m&quot;月&quot;">
                  <c:v>45108</c:v>
                </c:pt>
              </c:numCache>
            </c:numRef>
          </c:cat>
          <c:val>
            <c:numRef>
              <c:f>'[2020年4月-2023年8月内贸海运招标情况信息汇总-0705.xlsx]Sheet4'!$B$3:$M$3</c:f>
              <c:numCache>
                <c:formatCode>General</c:formatCode>
                <c:ptCount val="12"/>
                <c:pt idx="0">
                  <c:v>8.17</c:v>
                </c:pt>
                <c:pt idx="1">
                  <c:v>8.16</c:v>
                </c:pt>
                <c:pt idx="2">
                  <c:v>8.07</c:v>
                </c:pt>
                <c:pt idx="3">
                  <c:v>8.2</c:v>
                </c:pt>
                <c:pt idx="4">
                  <c:v>7.69</c:v>
                </c:pt>
                <c:pt idx="5">
                  <c:v>7.5</c:v>
                </c:pt>
                <c:pt idx="6">
                  <c:v>7.45</c:v>
                </c:pt>
                <c:pt idx="7">
                  <c:v>7.42</c:v>
                </c:pt>
                <c:pt idx="8">
                  <c:v>7.59</c:v>
                </c:pt>
                <c:pt idx="9">
                  <c:v>7.14</c:v>
                </c:pt>
                <c:pt idx="10">
                  <c:v>7.24</c:v>
                </c:pt>
                <c:pt idx="11">
                  <c:v>7.33</c:v>
                </c:pt>
              </c:numCache>
            </c:numRef>
          </c:val>
          <c:smooth val="0"/>
        </c:ser>
        <c:dLbls>
          <c:showLegendKey val="0"/>
          <c:showVal val="1"/>
          <c:showCatName val="0"/>
          <c:showSerName val="0"/>
          <c:showPercent val="0"/>
          <c:showBubbleSize val="0"/>
        </c:dLbls>
        <c:marker val="0"/>
        <c:smooth val="0"/>
        <c:axId val="254420092"/>
        <c:axId val="622083861"/>
      </c:lineChart>
      <c:dateAx>
        <c:axId val="2544200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2083861"/>
        <c:crosses val="autoZero"/>
        <c:auto val="1"/>
        <c:lblOffset val="100"/>
        <c:baseTimeUnit val="months"/>
      </c:dateAx>
      <c:valAx>
        <c:axId val="6220838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4200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2381</Words>
  <Characters>2969</Characters>
  <Lines>27</Lines>
  <Paragraphs>7</Paragraphs>
  <TotalTime>14</TotalTime>
  <ScaleCrop>false</ScaleCrop>
  <LinksUpToDate>false</LinksUpToDate>
  <CharactersWithSpaces>3043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2023-04-04T01:50:00Z</dcterms:created>
  <dc:creator>东东</dc:creator>
  <cp:lastModifiedBy>qiaog</cp:lastModifiedBy>
  <dcterms:modified xsi:type="dcterms:W3CDTF">2023-07-26T02:33:42Z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1992F572BA3A41FE88E3F05EBDAD653C_13</vt:lpwstr>
  </property>
</Properties>
</file>